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46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Style w:val="5"/>
                <w:lang w:val="en-US" w:eastAsia="zh-CN" w:bidi="ar"/>
              </w:rPr>
              <w:t>常乐睿享价值精选1号净值型理财产品开放期及清算确认日时间表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产品状态</w:t>
            </w:r>
          </w:p>
        </w:tc>
        <w:tc>
          <w:tcPr>
            <w:tcW w:w="4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2023年12月5日-2023年12月12日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2023年12月14日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2024年1月3日-2024年1月9日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2024年1月11日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2024年2月21日-2024年2月27日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2024年2月29日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2024年3月20日-2024年3月26日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2024年3月28日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2024年4月17日-2024年4月23日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2024年4月25日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2024年5月15日-2024年5月21日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2024年5月23日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2024年6月12日-2024年6月18日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2024年6月20日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2024年7月10日-2024年7月16日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2024年7月18日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2024年8月7日-2024年8月13日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2024年8月15日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2024年9月18日-2024年9月24日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2024年9月26日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2024年10月16日-2024年10月22日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2024年10月24日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2024年11月13日-2024年11月19日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2024年12月11日-2024年12月17日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2024年12月19日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4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待2025年国家节假日安排出来后更新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4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产品到期日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2051年11月11日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C7A8B"/>
    <w:rsid w:val="0BF874A1"/>
    <w:rsid w:val="0CD86163"/>
    <w:rsid w:val="13260FF4"/>
    <w:rsid w:val="25E01C47"/>
    <w:rsid w:val="3A8F3C22"/>
    <w:rsid w:val="4113085E"/>
    <w:rsid w:val="4BA92EF8"/>
    <w:rsid w:val="521B46CF"/>
    <w:rsid w:val="52C27B8F"/>
    <w:rsid w:val="58996277"/>
    <w:rsid w:val="5C9F6FCA"/>
    <w:rsid w:val="61094147"/>
    <w:rsid w:val="6142045A"/>
    <w:rsid w:val="69932B80"/>
    <w:rsid w:val="74484BF3"/>
    <w:rsid w:val="76A00055"/>
    <w:rsid w:val="77E055C4"/>
    <w:rsid w:val="7D727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crcb</dc:creator>
  <cp:lastModifiedBy>qmy</cp:lastModifiedBy>
  <dcterms:modified xsi:type="dcterms:W3CDTF">2023-11-21T07:48:21Z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